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E47" w:rsidRDefault="00422E47" w:rsidP="00422E47">
      <w:pPr>
        <w:pStyle w:val="Titolo1"/>
        <w:spacing w:before="90" w:beforeAutospacing="0" w:after="240" w:afterAutospacing="0"/>
        <w:rPr>
          <w:rFonts w:ascii="Verdana" w:eastAsia="Times New Roman" w:hAnsi="Verdana"/>
          <w:color w:val="000000"/>
          <w:sz w:val="20"/>
          <w:szCs w:val="20"/>
        </w:rPr>
      </w:pPr>
      <w:r>
        <w:rPr>
          <w:rStyle w:val="apple-style-span"/>
          <w:rFonts w:ascii="Helvetica" w:eastAsia="Times New Roman" w:hAnsi="Helvetica" w:cs="Helvetica"/>
          <w:color w:val="000000"/>
          <w:sz w:val="26"/>
          <w:szCs w:val="26"/>
        </w:rPr>
        <w:t xml:space="preserve">Legislatura 17 Atto di Sindacato Ispettivo </w:t>
      </w:r>
      <w:proofErr w:type="spellStart"/>
      <w:r>
        <w:rPr>
          <w:rStyle w:val="apple-style-span"/>
          <w:rFonts w:ascii="Helvetica" w:eastAsia="Times New Roman" w:hAnsi="Helvetica" w:cs="Helvetica"/>
          <w:color w:val="000000"/>
          <w:sz w:val="26"/>
          <w:szCs w:val="26"/>
        </w:rPr>
        <w:t>n°</w:t>
      </w:r>
      <w:proofErr w:type="spellEnd"/>
      <w:r>
        <w:rPr>
          <w:rStyle w:val="apple-style-span"/>
          <w:rFonts w:ascii="Helvetica" w:eastAsia="Times New Roman" w:hAnsi="Helvetica" w:cs="Helvetica"/>
          <w:color w:val="000000"/>
          <w:sz w:val="26"/>
          <w:szCs w:val="26"/>
        </w:rPr>
        <w:t xml:space="preserve"> 4-01407</w:t>
      </w:r>
    </w:p>
    <w:p w:rsidR="00422E47" w:rsidRDefault="00422E47" w:rsidP="00422E47">
      <w:pPr>
        <w:rPr>
          <w:rFonts w:ascii="Calibri" w:eastAsia="Times New Roman" w:hAnsi="Calibri"/>
          <w:color w:val="000000"/>
        </w:rPr>
      </w:pPr>
      <w:r>
        <w:rPr>
          <w:rFonts w:ascii="Calibri" w:eastAsia="Times New Roman" w:hAnsi="Calibri"/>
          <w:color w:val="000000"/>
        </w:rPr>
        <w:br w:type="textWrapping" w:clear="all"/>
        <w:t>Atto n. 4-01407</w:t>
      </w:r>
      <w:r>
        <w:rPr>
          <w:rFonts w:ascii="Calibri" w:eastAsia="Times New Roman" w:hAnsi="Calibri"/>
          <w:color w:val="000000"/>
        </w:rPr>
        <w:br w:type="textWrapping" w:clear="all"/>
      </w:r>
      <w:r>
        <w:rPr>
          <w:rFonts w:ascii="Calibri" w:eastAsia="Times New Roman" w:hAnsi="Calibri"/>
          <w:color w:val="000000"/>
        </w:rPr>
        <w:br w:type="textWrapping" w:clear="all"/>
        <w:t>Pubblicato il 19 dicembre 2013, nella seduta n. 156</w:t>
      </w:r>
      <w:r>
        <w:rPr>
          <w:rFonts w:ascii="Calibri" w:eastAsia="Times New Roman" w:hAnsi="Calibri"/>
          <w:color w:val="000000"/>
        </w:rPr>
        <w:br w:type="textWrapping" w:clear="all"/>
      </w:r>
      <w:r>
        <w:rPr>
          <w:rFonts w:ascii="Calibri" w:eastAsia="Times New Roman" w:hAnsi="Calibri"/>
          <w:color w:val="000000"/>
        </w:rPr>
        <w:br w:type="textWrapping" w:clear="all"/>
      </w:r>
      <w:hyperlink r:id="rId4" w:tooltip="Il link apre una nuova finestra" w:history="1">
        <w:r>
          <w:rPr>
            <w:rStyle w:val="Collegamentoipertestuale"/>
            <w:rFonts w:ascii="Calibri" w:eastAsia="Times New Roman" w:hAnsi="Calibri"/>
          </w:rPr>
          <w:t>DE PIN</w:t>
        </w:r>
      </w:hyperlink>
      <w:r>
        <w:rPr>
          <w:rFonts w:ascii="Calibri" w:eastAsia="Times New Roman" w:hAnsi="Calibri"/>
          <w:color w:val="000000"/>
        </w:rPr>
        <w:t xml:space="preserve"> - Al Ministro dello Sviluppo Economico. – </w:t>
      </w:r>
    </w:p>
    <w:p w:rsidR="00422E47" w:rsidRDefault="00422E47" w:rsidP="00422E47">
      <w:pPr>
        <w:rPr>
          <w:rFonts w:ascii="Calibri" w:eastAsia="Times New Roman" w:hAnsi="Calibri"/>
          <w:color w:val="000000"/>
        </w:rPr>
      </w:pPr>
    </w:p>
    <w:p w:rsidR="00422E47" w:rsidRDefault="00422E47" w:rsidP="00422E47">
      <w:pPr>
        <w:pStyle w:val="NormaleWeb"/>
        <w:spacing w:before="30" w:beforeAutospacing="0" w:after="30" w:afterAutospacing="0"/>
        <w:ind w:left="30"/>
        <w:rPr>
          <w:rFonts w:ascii="Calibri" w:hAnsi="Calibri"/>
          <w:color w:val="000000"/>
        </w:rPr>
      </w:pPr>
      <w:r>
        <w:rPr>
          <w:rFonts w:ascii="Calibri" w:hAnsi="Calibri"/>
          <w:color w:val="000000"/>
        </w:rPr>
        <w:t>Premesso che:</w:t>
      </w:r>
    </w:p>
    <w:p w:rsidR="00422E47" w:rsidRDefault="00422E47" w:rsidP="00422E47">
      <w:pPr>
        <w:pStyle w:val="NormaleWeb"/>
        <w:spacing w:before="30" w:beforeAutospacing="0" w:after="30" w:afterAutospacing="0"/>
        <w:ind w:left="30"/>
        <w:rPr>
          <w:rFonts w:ascii="Calibri" w:hAnsi="Calibri"/>
          <w:color w:val="000000"/>
        </w:rPr>
      </w:pPr>
      <w:r>
        <w:rPr>
          <w:rFonts w:ascii="Calibri" w:hAnsi="Calibri"/>
          <w:color w:val="000000"/>
        </w:rPr>
        <w:t>la Technicolor SpA è un'azienda presente in Italia sin dal 1957 e oggi opera sul territorio nazionale con due sedi a Roma, in Via Tiburtina e in Via Urbana, che occupano complessivamente 94 persone;</w:t>
      </w:r>
    </w:p>
    <w:p w:rsidR="00422E47" w:rsidRDefault="00422E47" w:rsidP="00422E47">
      <w:pPr>
        <w:pStyle w:val="NormaleWeb"/>
        <w:spacing w:before="30" w:beforeAutospacing="0" w:after="30" w:afterAutospacing="0"/>
        <w:ind w:left="30"/>
        <w:rPr>
          <w:rFonts w:ascii="Calibri" w:hAnsi="Calibri"/>
          <w:color w:val="000000"/>
        </w:rPr>
      </w:pPr>
      <w:r>
        <w:rPr>
          <w:rFonts w:ascii="Calibri" w:hAnsi="Calibri"/>
          <w:color w:val="000000"/>
        </w:rPr>
        <w:t xml:space="preserve">l'azienda è uno dei marchi storici </w:t>
      </w:r>
      <w:r>
        <w:rPr>
          <w:rFonts w:ascii="Calibri" w:hAnsi="Calibri"/>
          <w:i/>
          <w:iCs/>
          <w:color w:val="000000"/>
        </w:rPr>
        <w:t xml:space="preserve">leader </w:t>
      </w:r>
      <w:r>
        <w:rPr>
          <w:rFonts w:ascii="Calibri" w:hAnsi="Calibri"/>
          <w:color w:val="000000"/>
        </w:rPr>
        <w:t>nel settore della post-produzione video e audio per il settore cinematografico e televisivo e occupa un posto di rilievo nella storia del cinema italiano. - Nel corso dei quasi 60 anni di attività infatti, la Technicolor ha concretamente contribuito alla realizzazione di film entrati nella storia del cinema italiano e mondiale: da "</w:t>
      </w:r>
      <w:proofErr w:type="spellStart"/>
      <w:r>
        <w:rPr>
          <w:rFonts w:ascii="Calibri" w:hAnsi="Calibri"/>
          <w:color w:val="000000"/>
        </w:rPr>
        <w:t>Amarcord</w:t>
      </w:r>
      <w:proofErr w:type="spellEnd"/>
      <w:r>
        <w:rPr>
          <w:rFonts w:ascii="Calibri" w:hAnsi="Calibri"/>
          <w:color w:val="000000"/>
        </w:rPr>
        <w:t>" a "Nuovo Cinema paradiso", passando per "</w:t>
      </w:r>
      <w:proofErr w:type="spellStart"/>
      <w:r>
        <w:rPr>
          <w:rFonts w:ascii="Calibri" w:hAnsi="Calibri"/>
          <w:color w:val="000000"/>
        </w:rPr>
        <w:t>Apocalypse</w:t>
      </w:r>
      <w:proofErr w:type="spellEnd"/>
      <w:r>
        <w:rPr>
          <w:rFonts w:ascii="Calibri" w:hAnsi="Calibri"/>
          <w:color w:val="000000"/>
        </w:rPr>
        <w:t xml:space="preserve"> </w:t>
      </w:r>
      <w:proofErr w:type="spellStart"/>
      <w:r>
        <w:rPr>
          <w:rFonts w:ascii="Calibri" w:hAnsi="Calibri"/>
          <w:color w:val="000000"/>
        </w:rPr>
        <w:t>Now</w:t>
      </w:r>
      <w:proofErr w:type="spellEnd"/>
      <w:r>
        <w:rPr>
          <w:rFonts w:ascii="Calibri" w:hAnsi="Calibri"/>
          <w:color w:val="000000"/>
        </w:rPr>
        <w:t>" e "L'ultimo Imperatore", "C'era un volta in America", "Per qualche dollaro in più", "il Piccolo Buddha", fino ai recentissimi "Caro Diario"; "Buongiorno presidente"; "La grande bellezza"; "Sacro GRA"; "Romanzo Criminale"; "</w:t>
      </w:r>
      <w:proofErr w:type="spellStart"/>
      <w:r>
        <w:rPr>
          <w:rFonts w:ascii="Calibri" w:hAnsi="Calibri"/>
          <w:color w:val="000000"/>
        </w:rPr>
        <w:t>Gomorra</w:t>
      </w:r>
      <w:proofErr w:type="spellEnd"/>
      <w:r>
        <w:rPr>
          <w:rFonts w:ascii="Calibri" w:hAnsi="Calibri"/>
          <w:color w:val="000000"/>
        </w:rPr>
        <w:t>"; "</w:t>
      </w:r>
      <w:proofErr w:type="spellStart"/>
      <w:r>
        <w:rPr>
          <w:rFonts w:ascii="Calibri" w:hAnsi="Calibri"/>
          <w:color w:val="000000"/>
        </w:rPr>
        <w:t>This</w:t>
      </w:r>
      <w:proofErr w:type="spellEnd"/>
      <w:r>
        <w:rPr>
          <w:rFonts w:ascii="Calibri" w:hAnsi="Calibri"/>
          <w:color w:val="000000"/>
        </w:rPr>
        <w:t xml:space="preserve"> </w:t>
      </w:r>
      <w:proofErr w:type="spellStart"/>
      <w:r>
        <w:rPr>
          <w:rFonts w:ascii="Calibri" w:hAnsi="Calibri"/>
          <w:color w:val="000000"/>
        </w:rPr>
        <w:t>must</w:t>
      </w:r>
      <w:proofErr w:type="spellEnd"/>
      <w:r>
        <w:rPr>
          <w:rFonts w:ascii="Calibri" w:hAnsi="Calibri"/>
          <w:color w:val="000000"/>
        </w:rPr>
        <w:t xml:space="preserve"> </w:t>
      </w:r>
      <w:proofErr w:type="spellStart"/>
      <w:r>
        <w:rPr>
          <w:rFonts w:ascii="Calibri" w:hAnsi="Calibri"/>
          <w:color w:val="000000"/>
        </w:rPr>
        <w:t>be</w:t>
      </w:r>
      <w:proofErr w:type="spellEnd"/>
      <w:r>
        <w:rPr>
          <w:rFonts w:ascii="Calibri" w:hAnsi="Calibri"/>
          <w:color w:val="000000"/>
        </w:rPr>
        <w:t xml:space="preserve"> the </w:t>
      </w:r>
      <w:proofErr w:type="spellStart"/>
      <w:r>
        <w:rPr>
          <w:rFonts w:ascii="Calibri" w:hAnsi="Calibri"/>
          <w:color w:val="000000"/>
        </w:rPr>
        <w:t>place</w:t>
      </w:r>
      <w:proofErr w:type="spellEnd"/>
      <w:r>
        <w:rPr>
          <w:rFonts w:ascii="Calibri" w:hAnsi="Calibri"/>
          <w:color w:val="000000"/>
        </w:rPr>
        <w:t xml:space="preserve">"; "Baciami ancora"; "Basilicata </w:t>
      </w:r>
      <w:proofErr w:type="spellStart"/>
      <w:r>
        <w:rPr>
          <w:rFonts w:ascii="Calibri" w:hAnsi="Calibri"/>
          <w:color w:val="000000"/>
        </w:rPr>
        <w:t>coast</w:t>
      </w:r>
      <w:proofErr w:type="spellEnd"/>
      <w:r>
        <w:rPr>
          <w:rFonts w:ascii="Calibri" w:hAnsi="Calibri"/>
          <w:color w:val="000000"/>
        </w:rPr>
        <w:t xml:space="preserve"> </w:t>
      </w:r>
      <w:proofErr w:type="spellStart"/>
      <w:r>
        <w:rPr>
          <w:rFonts w:ascii="Calibri" w:hAnsi="Calibri"/>
          <w:color w:val="000000"/>
        </w:rPr>
        <w:t>to</w:t>
      </w:r>
      <w:proofErr w:type="spellEnd"/>
      <w:r>
        <w:rPr>
          <w:rFonts w:ascii="Calibri" w:hAnsi="Calibri"/>
          <w:color w:val="000000"/>
        </w:rPr>
        <w:t xml:space="preserve"> </w:t>
      </w:r>
      <w:proofErr w:type="spellStart"/>
      <w:r>
        <w:rPr>
          <w:rFonts w:ascii="Calibri" w:hAnsi="Calibri"/>
          <w:color w:val="000000"/>
        </w:rPr>
        <w:t>coast</w:t>
      </w:r>
      <w:proofErr w:type="spellEnd"/>
      <w:r>
        <w:rPr>
          <w:rFonts w:ascii="Calibri" w:hAnsi="Calibri"/>
          <w:color w:val="000000"/>
        </w:rPr>
        <w:t>"; "Educazione siberiana". Questi sono alcuni dei titoli su cui le maestranze italiane hanno messo passione, competenza e professionalità;</w:t>
      </w:r>
    </w:p>
    <w:p w:rsidR="00422E47" w:rsidRDefault="00422E47" w:rsidP="00422E47">
      <w:pPr>
        <w:pStyle w:val="NormaleWeb"/>
        <w:spacing w:before="30" w:beforeAutospacing="0" w:after="30" w:afterAutospacing="0"/>
        <w:ind w:left="30"/>
        <w:rPr>
          <w:rFonts w:ascii="Calibri" w:hAnsi="Calibri"/>
          <w:color w:val="000000"/>
        </w:rPr>
      </w:pPr>
      <w:r>
        <w:rPr>
          <w:rFonts w:ascii="Calibri" w:hAnsi="Calibri"/>
          <w:color w:val="000000"/>
        </w:rPr>
        <w:t xml:space="preserve">nel 2001, la Holding Francese </w:t>
      </w:r>
      <w:proofErr w:type="spellStart"/>
      <w:r>
        <w:rPr>
          <w:rFonts w:ascii="Calibri" w:hAnsi="Calibri"/>
          <w:color w:val="000000"/>
        </w:rPr>
        <w:t>Thomson</w:t>
      </w:r>
      <w:proofErr w:type="spellEnd"/>
      <w:r>
        <w:rPr>
          <w:rFonts w:ascii="Calibri" w:hAnsi="Calibri"/>
          <w:color w:val="000000"/>
        </w:rPr>
        <w:t xml:space="preserve"> Multimedia, multinazionale francese specializzata nella produzione di sistemi video e immagini digitali, acquista la Technicolor di Roma e nel 2011 ne acquisisce il nome, a ulteriore conferma del prestigio della casa italiana;</w:t>
      </w:r>
    </w:p>
    <w:p w:rsidR="00422E47" w:rsidRDefault="00422E47" w:rsidP="00422E47">
      <w:pPr>
        <w:pStyle w:val="NormaleWeb"/>
        <w:spacing w:before="30" w:beforeAutospacing="0" w:after="30" w:afterAutospacing="0"/>
        <w:ind w:left="30"/>
        <w:rPr>
          <w:rFonts w:ascii="Calibri" w:hAnsi="Calibri"/>
          <w:color w:val="000000"/>
        </w:rPr>
      </w:pPr>
      <w:r>
        <w:rPr>
          <w:rFonts w:ascii="Calibri" w:hAnsi="Calibri"/>
          <w:color w:val="000000"/>
        </w:rPr>
        <w:t xml:space="preserve">negli ultimi tempi, la crisi del mercato cinematografico, che vede la graduale ma progressiva sostituzione delle tradizionali pellicole con il più moderno digitale, ha portato la Technicolor SpA, sedi italiane, a compiere delle drastiche riduzioni di personale: tra il 2010 e la fine del 2011, oltre 160 dipendenti sono stati posti in mobilità. L'azienda ha sostanzialmente dismesso l'attività di post-produzione sulle pellicole affidando </w:t>
      </w:r>
      <w:proofErr w:type="spellStart"/>
      <w:r>
        <w:rPr>
          <w:rFonts w:ascii="Calibri" w:hAnsi="Calibri"/>
          <w:color w:val="000000"/>
        </w:rPr>
        <w:t>in</w:t>
      </w:r>
      <w:r>
        <w:rPr>
          <w:rFonts w:ascii="Calibri" w:hAnsi="Calibri"/>
          <w:i/>
          <w:iCs/>
          <w:color w:val="000000"/>
        </w:rPr>
        <w:t>outsourcing</w:t>
      </w:r>
      <w:proofErr w:type="spellEnd"/>
      <w:r>
        <w:rPr>
          <w:rFonts w:ascii="Calibri" w:hAnsi="Calibri"/>
          <w:i/>
          <w:iCs/>
          <w:color w:val="000000"/>
        </w:rPr>
        <w:t xml:space="preserve"> </w:t>
      </w:r>
      <w:r>
        <w:rPr>
          <w:rFonts w:ascii="Calibri" w:hAnsi="Calibri"/>
          <w:color w:val="000000"/>
        </w:rPr>
        <w:t xml:space="preserve">le commesse che continua a ricevere alla società </w:t>
      </w:r>
      <w:proofErr w:type="spellStart"/>
      <w:r>
        <w:rPr>
          <w:rFonts w:ascii="Calibri" w:hAnsi="Calibri"/>
          <w:color w:val="000000"/>
        </w:rPr>
        <w:t>Deluxe</w:t>
      </w:r>
      <w:proofErr w:type="spellEnd"/>
      <w:r>
        <w:rPr>
          <w:rFonts w:ascii="Calibri" w:hAnsi="Calibri"/>
          <w:color w:val="000000"/>
        </w:rPr>
        <w:t>;</w:t>
      </w:r>
    </w:p>
    <w:p w:rsidR="00422E47" w:rsidRDefault="00422E47" w:rsidP="00422E47">
      <w:pPr>
        <w:pStyle w:val="NormaleWeb"/>
        <w:spacing w:before="30" w:beforeAutospacing="0" w:after="30" w:afterAutospacing="0"/>
        <w:ind w:left="30"/>
        <w:rPr>
          <w:rFonts w:ascii="Calibri" w:hAnsi="Calibri"/>
          <w:color w:val="000000"/>
        </w:rPr>
      </w:pPr>
      <w:r>
        <w:rPr>
          <w:rFonts w:ascii="Calibri" w:hAnsi="Calibri"/>
          <w:color w:val="000000"/>
        </w:rPr>
        <w:t>nonostante tali ridimensionamenti di personale, in data 25 novembre 2013 l'assemblea straordinaria di Technicolor SpA ha deliberato la messa in liquidazione della Società italiana, nominando il Liquidatore nella persona del dottor Maurizio Cisterna, e giustificando tale scelta con il notevole calo del fatturato negli ultimi 24 mesi;</w:t>
      </w:r>
    </w:p>
    <w:p w:rsidR="00422E47" w:rsidRDefault="00422E47" w:rsidP="00422E47">
      <w:pPr>
        <w:pStyle w:val="NormaleWeb"/>
        <w:spacing w:before="30" w:beforeAutospacing="0" w:after="30" w:afterAutospacing="0"/>
        <w:ind w:left="30"/>
        <w:rPr>
          <w:rFonts w:ascii="Calibri" w:hAnsi="Calibri"/>
          <w:color w:val="000000"/>
        </w:rPr>
      </w:pPr>
      <w:r>
        <w:rPr>
          <w:rFonts w:ascii="Calibri" w:hAnsi="Calibri"/>
          <w:color w:val="000000"/>
        </w:rPr>
        <w:t>tale drastica decisione è stata comunicata ai lavoratori il 26 novembre 2013 e ufficializzata e ai sindacati ed alle istituzioni competenti con una comunicazione del 2 dicembre 2013 in cui la società, senza alcuna possibilità di discussione e/o trattativa, comunica di aver "avviato la procedura per la richiesta di Cassa Integrazione Guadagni Straordinaria per un periodo di 12 mesi per cessazione attività per l'intero personale non dirigente, ossia n. 94 unità, a zero ore." Un successivo incontro tra i sindacati e l'azienda non ha sostanzialmente modificato la vicenda appena descritta;</w:t>
      </w:r>
    </w:p>
    <w:p w:rsidR="00422E47" w:rsidRDefault="00422E47" w:rsidP="00422E47">
      <w:pPr>
        <w:pStyle w:val="NormaleWeb"/>
        <w:spacing w:before="30" w:beforeAutospacing="0" w:after="30" w:afterAutospacing="0"/>
        <w:ind w:left="30"/>
        <w:rPr>
          <w:rFonts w:ascii="Calibri" w:hAnsi="Calibri"/>
          <w:color w:val="000000"/>
        </w:rPr>
      </w:pPr>
      <w:r>
        <w:rPr>
          <w:rFonts w:ascii="Calibri" w:hAnsi="Calibri"/>
          <w:color w:val="000000"/>
        </w:rPr>
        <w:t>la decisione della Technicolor rappresenta senza dubbio un dramma per le 94 famiglie coinvolte, già sopravvissute a drastici processi di ristrutturazione effettuati dall'azienda e ora dinanzi a un futuro lavorativo incerto e complicato;</w:t>
      </w:r>
    </w:p>
    <w:p w:rsidR="00422E47" w:rsidRDefault="00422E47" w:rsidP="00422E47">
      <w:pPr>
        <w:pStyle w:val="NormaleWeb"/>
        <w:spacing w:before="30" w:beforeAutospacing="0" w:after="30" w:afterAutospacing="0"/>
        <w:ind w:left="30"/>
        <w:rPr>
          <w:rFonts w:ascii="Calibri" w:hAnsi="Calibri"/>
          <w:color w:val="000000"/>
        </w:rPr>
      </w:pPr>
      <w:r>
        <w:rPr>
          <w:rFonts w:ascii="Calibri" w:hAnsi="Calibri"/>
          <w:color w:val="000000"/>
        </w:rPr>
        <w:lastRenderedPageBreak/>
        <w:t>la decisione unilaterale presa dalla proprietà francese, è grave anche per ulteriori motivi: come già detto, sin dal 1957 la società è protagonista della storia del cinema italiano per tutte quelle attività di post produzione in cui l'esperienza italiana ha fatto scuola per tutto il cinema mondiale;</w:t>
      </w:r>
    </w:p>
    <w:p w:rsidR="00422E47" w:rsidRDefault="00422E47" w:rsidP="00422E47">
      <w:pPr>
        <w:pStyle w:val="NormaleWeb"/>
        <w:spacing w:before="30" w:beforeAutospacing="0" w:after="30" w:afterAutospacing="0"/>
        <w:ind w:left="30"/>
        <w:rPr>
          <w:rFonts w:ascii="Calibri" w:hAnsi="Calibri"/>
          <w:color w:val="000000"/>
        </w:rPr>
      </w:pPr>
      <w:r>
        <w:rPr>
          <w:rFonts w:ascii="Calibri" w:hAnsi="Calibri"/>
          <w:color w:val="000000"/>
        </w:rPr>
        <w:t xml:space="preserve">il magazzino della Technicolor oggi può ben definirsi parte del patrimonio culturale dell'umanità poiché custodisce decine di migliaia di pellicole protagoniste della storia del cinema mondiale. Grazie alle attività di restauro compiute negli ultimi anni, in collaborazione con diverse Scuole nazionali di cinema (Centro Sperimentale, Scuola Gian Maria </w:t>
      </w:r>
      <w:proofErr w:type="spellStart"/>
      <w:r>
        <w:rPr>
          <w:rFonts w:ascii="Calibri" w:hAnsi="Calibri"/>
          <w:color w:val="000000"/>
        </w:rPr>
        <w:t>Volontè</w:t>
      </w:r>
      <w:proofErr w:type="spellEnd"/>
      <w:r>
        <w:rPr>
          <w:rFonts w:ascii="Calibri" w:hAnsi="Calibri"/>
          <w:color w:val="000000"/>
        </w:rPr>
        <w:t>), film storici, come "Un americano a Roma"; "L'armata Brancaleone"; "</w:t>
      </w:r>
      <w:proofErr w:type="spellStart"/>
      <w:r>
        <w:rPr>
          <w:rFonts w:ascii="Calibri" w:hAnsi="Calibri"/>
          <w:color w:val="000000"/>
        </w:rPr>
        <w:t>Satyricon</w:t>
      </w:r>
      <w:proofErr w:type="spellEnd"/>
      <w:r>
        <w:rPr>
          <w:rFonts w:ascii="Calibri" w:hAnsi="Calibri"/>
          <w:color w:val="000000"/>
        </w:rPr>
        <w:t>" sono stati restaurati e restituiti alla cinematografia mondiale;</w:t>
      </w:r>
    </w:p>
    <w:p w:rsidR="00422E47" w:rsidRDefault="00422E47" w:rsidP="00422E47">
      <w:pPr>
        <w:pStyle w:val="NormaleWeb"/>
        <w:spacing w:before="30" w:beforeAutospacing="0" w:after="30" w:afterAutospacing="0"/>
        <w:ind w:left="30"/>
        <w:rPr>
          <w:rFonts w:ascii="Calibri" w:hAnsi="Calibri"/>
          <w:color w:val="000000"/>
        </w:rPr>
      </w:pPr>
      <w:r>
        <w:rPr>
          <w:rFonts w:ascii="Calibri" w:hAnsi="Calibri"/>
          <w:color w:val="000000"/>
        </w:rPr>
        <w:t>la messa in liquidazione della società, pone evidentemente in pericolo questo patrimonio culturale che richiede una cura e una manutenzione particolari e costanti, che solo una società solida può garantire, ponendo le istituzioni pubbliche di fronte alla necessità di intervenire per tutelare non solo i 94 lavoratori ma anche per evitare che questo immenso patrimonio possa lasciare fisicamente il nostro Paese o addirittura finire per essere abbandonato a se stesso;</w:t>
      </w:r>
    </w:p>
    <w:p w:rsidR="00422E47" w:rsidRDefault="00422E47" w:rsidP="00422E47">
      <w:pPr>
        <w:pStyle w:val="NormaleWeb"/>
        <w:spacing w:before="30" w:beforeAutospacing="0" w:after="30" w:afterAutospacing="0"/>
        <w:ind w:left="30"/>
        <w:rPr>
          <w:rFonts w:ascii="Calibri" w:hAnsi="Calibri"/>
          <w:color w:val="000000"/>
        </w:rPr>
      </w:pPr>
      <w:r>
        <w:rPr>
          <w:rFonts w:ascii="Calibri" w:hAnsi="Calibri"/>
          <w:color w:val="000000"/>
        </w:rPr>
        <w:t>alla luce degli eventi descritti, appare ancor più sorprendente la recente decisione dell'Unione europea di concedere alla Francia la cosiddetta "</w:t>
      </w:r>
      <w:proofErr w:type="spellStart"/>
      <w:r>
        <w:rPr>
          <w:rFonts w:ascii="Calibri" w:hAnsi="Calibri"/>
          <w:i/>
          <w:iCs/>
          <w:color w:val="000000"/>
        </w:rPr>
        <w:t>exception</w:t>
      </w:r>
      <w:proofErr w:type="spellEnd"/>
      <w:r>
        <w:rPr>
          <w:rFonts w:ascii="Calibri" w:hAnsi="Calibri"/>
          <w:i/>
          <w:iCs/>
          <w:color w:val="000000"/>
        </w:rPr>
        <w:t xml:space="preserve"> </w:t>
      </w:r>
      <w:proofErr w:type="spellStart"/>
      <w:r>
        <w:rPr>
          <w:rFonts w:ascii="Calibri" w:hAnsi="Calibri"/>
          <w:i/>
          <w:iCs/>
          <w:color w:val="000000"/>
        </w:rPr>
        <w:t>culturelle</w:t>
      </w:r>
      <w:proofErr w:type="spellEnd"/>
      <w:r>
        <w:rPr>
          <w:rFonts w:ascii="Calibri" w:hAnsi="Calibri"/>
          <w:color w:val="000000"/>
        </w:rPr>
        <w:t>", l'eccezione culturale francese. La Francia infatti, è stata autorizzata dagli organismi comunitari a subordinare la concessione di finanziamenti pubblici alle iniziative culturali, al mantenimento di un livello minimo di attività di produzione sul territorio francese, proprio per garantire la conservazione della cultura francese ed evitare l'esternalizzazione delle produzioni in Paesi con costi più bassi;</w:t>
      </w:r>
    </w:p>
    <w:p w:rsidR="00422E47" w:rsidRDefault="00422E47" w:rsidP="00422E47">
      <w:pPr>
        <w:pStyle w:val="NormaleWeb"/>
        <w:spacing w:before="30" w:beforeAutospacing="0" w:after="30" w:afterAutospacing="0"/>
        <w:ind w:left="30"/>
        <w:rPr>
          <w:rFonts w:ascii="Calibri" w:hAnsi="Calibri"/>
          <w:color w:val="000000"/>
        </w:rPr>
      </w:pPr>
      <w:r>
        <w:rPr>
          <w:rFonts w:ascii="Calibri" w:hAnsi="Calibri"/>
          <w:color w:val="000000"/>
        </w:rPr>
        <w:t>mentre la Francia si attiva per la conservazione delle sue specificità culturali e proprio una azienda francese decide di chiudere la Technicolor, l'Italia rischia di perdere un altro pezzo della sua storia culturale, dopo la chiusura degli stabilimenti di Cinecittà,</w:t>
      </w:r>
    </w:p>
    <w:p w:rsidR="00422E47" w:rsidRDefault="00422E47" w:rsidP="00422E47">
      <w:pPr>
        <w:pStyle w:val="NormaleWeb"/>
        <w:spacing w:before="30" w:beforeAutospacing="0" w:after="30" w:afterAutospacing="0"/>
        <w:ind w:left="30"/>
        <w:rPr>
          <w:rFonts w:ascii="Calibri" w:hAnsi="Calibri"/>
          <w:color w:val="000000"/>
        </w:rPr>
      </w:pPr>
      <w:r>
        <w:rPr>
          <w:rFonts w:ascii="Calibri" w:hAnsi="Calibri"/>
          <w:color w:val="000000"/>
        </w:rPr>
        <w:t>si chiede di sapere:</w:t>
      </w:r>
    </w:p>
    <w:p w:rsidR="00422E47" w:rsidRDefault="00422E47" w:rsidP="00422E47">
      <w:pPr>
        <w:pStyle w:val="NormaleWeb"/>
        <w:spacing w:before="30" w:beforeAutospacing="0" w:after="30" w:afterAutospacing="0"/>
        <w:ind w:left="30"/>
        <w:rPr>
          <w:rFonts w:ascii="Calibri" w:hAnsi="Calibri"/>
          <w:color w:val="000000"/>
        </w:rPr>
      </w:pPr>
      <w:r>
        <w:rPr>
          <w:rFonts w:ascii="Calibri" w:hAnsi="Calibri"/>
          <w:color w:val="000000"/>
        </w:rPr>
        <w:t>se il Ministro in indirizzo non ritenga opportuno intervenire affinché, di concerto con la proprietà e i rappresentanti dei lavoratori, possano essere elaborate ed avviate soluzioni imprenditoriali in grado di evitare la chiusura della Technicolor SpA e il prosieguo delle attività da essa svolte;</w:t>
      </w:r>
    </w:p>
    <w:p w:rsidR="00422E47" w:rsidRDefault="00422E47" w:rsidP="00422E47">
      <w:pPr>
        <w:pStyle w:val="NormaleWeb"/>
        <w:spacing w:before="30" w:beforeAutospacing="0" w:after="30" w:afterAutospacing="0"/>
        <w:ind w:left="30"/>
        <w:rPr>
          <w:rFonts w:ascii="Calibri" w:hAnsi="Calibri"/>
          <w:color w:val="000000"/>
        </w:rPr>
      </w:pPr>
      <w:r>
        <w:rPr>
          <w:rFonts w:ascii="Calibri" w:hAnsi="Calibri"/>
          <w:color w:val="000000"/>
        </w:rPr>
        <w:t>se non ritenga prioritario agire per la salvaguardia dell'immenso patrimonio cinematografico ancora nella disponibilità della Technicolor, oggi in pericolo in seguito alle messa in liquidazione della società stessa.</w:t>
      </w:r>
    </w:p>
    <w:p w:rsidR="00F2576D" w:rsidRDefault="00F2576D"/>
    <w:sectPr w:rsidR="00F2576D" w:rsidSect="00F2576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422E47"/>
    <w:rsid w:val="00143A99"/>
    <w:rsid w:val="00422E47"/>
    <w:rsid w:val="00A96D4C"/>
    <w:rsid w:val="00D62E85"/>
    <w:rsid w:val="00F138ED"/>
    <w:rsid w:val="00F257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2E47"/>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422E47"/>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22E47"/>
    <w:rPr>
      <w:rFonts w:ascii="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422E47"/>
    <w:rPr>
      <w:color w:val="0000FF"/>
      <w:u w:val="single"/>
    </w:rPr>
  </w:style>
  <w:style w:type="paragraph" w:styleId="NormaleWeb">
    <w:name w:val="Normal (Web)"/>
    <w:basedOn w:val="Normale"/>
    <w:uiPriority w:val="99"/>
    <w:semiHidden/>
    <w:unhideWhenUsed/>
    <w:rsid w:val="00422E47"/>
    <w:pPr>
      <w:spacing w:before="100" w:beforeAutospacing="1" w:after="100" w:afterAutospacing="1"/>
    </w:pPr>
  </w:style>
  <w:style w:type="character" w:customStyle="1" w:styleId="apple-style-span">
    <w:name w:val="apple-style-span"/>
    <w:basedOn w:val="Carpredefinitoparagrafo"/>
    <w:rsid w:val="00422E47"/>
  </w:style>
</w:styles>
</file>

<file path=word/webSettings.xml><?xml version="1.0" encoding="utf-8"?>
<w:webSettings xmlns:r="http://schemas.openxmlformats.org/officeDocument/2006/relationships" xmlns:w="http://schemas.openxmlformats.org/wordprocessingml/2006/main">
  <w:divs>
    <w:div w:id="1555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nato.it/loc/link.asp?leg=17&amp;tipodoc=sanasen&amp;id=2908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5095</Characters>
  <Application>Microsoft Office Word</Application>
  <DocSecurity>0</DocSecurity>
  <Lines>42</Lines>
  <Paragraphs>11</Paragraphs>
  <ScaleCrop>false</ScaleCrop>
  <Company>BASTARDS TeaM</Company>
  <LinksUpToDate>false</LinksUpToDate>
  <CharactersWithSpaces>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2014-07-03T14:03:00Z</dcterms:created>
  <dcterms:modified xsi:type="dcterms:W3CDTF">2014-07-03T14:03:00Z</dcterms:modified>
</cp:coreProperties>
</file>